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8E9B" w14:textId="6F7DBD68" w:rsidR="003E09E4" w:rsidRPr="00FC3CE9" w:rsidRDefault="00FC3CE9" w:rsidP="00FC3CE9">
      <w:pPr>
        <w:pStyle w:val="Nadpis1"/>
        <w:rPr>
          <w:u w:val="single"/>
        </w:rPr>
      </w:pPr>
      <w:r w:rsidRPr="00FC3CE9">
        <w:rPr>
          <w:u w:val="single"/>
        </w:rPr>
        <w:t xml:space="preserve">Výpis usnesení ze </w:t>
      </w:r>
      <w:r w:rsidR="006809F9" w:rsidRPr="00FC3CE9">
        <w:rPr>
          <w:u w:val="single"/>
        </w:rPr>
        <w:t>zasedání Zastupitelstva obce Hrušky konaného dne 25. 9. 2023 v 17:30 hod. v zasedací místnosti Obecního úřadu Hrušky</w:t>
      </w:r>
    </w:p>
    <w:p w14:paraId="4BD5AFC4" w14:textId="77777777" w:rsidR="003E09E4" w:rsidRDefault="006809F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5FC4DBC7" w14:textId="77777777" w:rsidR="003E09E4" w:rsidRDefault="003E09E4">
      <w:pPr>
        <w:widowControl w:val="0"/>
        <w:rPr>
          <w:sz w:val="24"/>
          <w:szCs w:val="24"/>
        </w:rPr>
      </w:pPr>
    </w:p>
    <w:p w14:paraId="1E303883" w14:textId="77777777" w:rsidR="003E09E4" w:rsidRDefault="006809F9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 xml:space="preserve">Ing. Jana Filipovičová, Mgr. Stanislav Helešic, Mgr. Petr Dresler, Ph.D., Ing. Marek Babisz, Ing. Petr Tichý, Jaroslav Smetana, Ing. Aneta Kohútová, Kateřina Vališová DIS., Ing. Jaroslava Rajchmanová, Boris Koníček, Bc. Ivana </w:t>
      </w:r>
      <w:proofErr w:type="spellStart"/>
      <w:r>
        <w:rPr>
          <w:sz w:val="24"/>
          <w:szCs w:val="24"/>
        </w:rPr>
        <w:t>Jančálková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Ing.Jaroslav</w:t>
      </w:r>
      <w:proofErr w:type="spellEnd"/>
      <w:r>
        <w:rPr>
          <w:sz w:val="24"/>
          <w:szCs w:val="24"/>
        </w:rPr>
        <w:t xml:space="preserve"> Snopek, Marek Špacír, Ing. Lenka Ondrášková</w:t>
      </w:r>
    </w:p>
    <w:p w14:paraId="3AF4BD8D" w14:textId="77777777" w:rsidR="003E09E4" w:rsidRDefault="003E09E4">
      <w:pPr>
        <w:widowControl w:val="0"/>
        <w:ind w:left="1440" w:hanging="1440"/>
        <w:jc w:val="both"/>
        <w:rPr>
          <w:sz w:val="24"/>
          <w:szCs w:val="24"/>
        </w:rPr>
      </w:pPr>
    </w:p>
    <w:p w14:paraId="5A189A65" w14:textId="77777777" w:rsidR="003E09E4" w:rsidRDefault="006809F9">
      <w:pPr>
        <w:widowControl w:val="0"/>
        <w:ind w:left="1440" w:hanging="1440"/>
        <w:jc w:val="both"/>
      </w:pPr>
      <w:r>
        <w:rPr>
          <w:sz w:val="24"/>
          <w:szCs w:val="24"/>
        </w:rPr>
        <w:t>Omluven:</w:t>
      </w:r>
      <w:r>
        <w:rPr>
          <w:sz w:val="24"/>
          <w:szCs w:val="24"/>
        </w:rPr>
        <w:tab/>
      </w:r>
    </w:p>
    <w:p w14:paraId="7CE7FC2A" w14:textId="77777777" w:rsidR="003E09E4" w:rsidRDefault="003E09E4">
      <w:pPr>
        <w:widowControl w:val="0"/>
        <w:ind w:left="1440" w:hanging="1440"/>
        <w:jc w:val="both"/>
        <w:rPr>
          <w:sz w:val="24"/>
          <w:szCs w:val="24"/>
        </w:rPr>
      </w:pPr>
    </w:p>
    <w:p w14:paraId="6AC1D18A" w14:textId="77777777" w:rsidR="003E09E4" w:rsidRDefault="006809F9">
      <w:pPr>
        <w:widowControl w:val="0"/>
        <w:ind w:left="1440" w:hanging="1440"/>
        <w:jc w:val="both"/>
      </w:pPr>
      <w:r>
        <w:rPr>
          <w:sz w:val="24"/>
          <w:szCs w:val="24"/>
        </w:rPr>
        <w:t xml:space="preserve">Neomluven: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Ing.Jakub</w:t>
      </w:r>
      <w:proofErr w:type="spellEnd"/>
      <w:r>
        <w:rPr>
          <w:sz w:val="24"/>
          <w:szCs w:val="24"/>
        </w:rPr>
        <w:t xml:space="preserve"> Říha</w:t>
      </w:r>
      <w:r>
        <w:rPr>
          <w:sz w:val="24"/>
          <w:szCs w:val="24"/>
        </w:rPr>
        <w:tab/>
      </w:r>
    </w:p>
    <w:p w14:paraId="55D36D6E" w14:textId="77777777" w:rsidR="003E09E4" w:rsidRDefault="003E09E4">
      <w:pPr>
        <w:widowControl w:val="0"/>
        <w:jc w:val="both"/>
        <w:rPr>
          <w:sz w:val="24"/>
          <w:szCs w:val="24"/>
        </w:rPr>
      </w:pPr>
    </w:p>
    <w:p w14:paraId="6843974F" w14:textId="77777777" w:rsidR="00FC3CE9" w:rsidRDefault="00FC3CE9">
      <w:pPr>
        <w:widowControl w:val="0"/>
        <w:jc w:val="both"/>
        <w:rPr>
          <w:sz w:val="24"/>
          <w:szCs w:val="24"/>
        </w:rPr>
      </w:pPr>
    </w:p>
    <w:p w14:paraId="2535E4C0" w14:textId="0D6954E8" w:rsidR="003E09E4" w:rsidRPr="00FC3CE9" w:rsidRDefault="006809F9" w:rsidP="00FC3CE9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1/06/23</w:t>
      </w:r>
    </w:p>
    <w:p w14:paraId="1F957085" w14:textId="77777777" w:rsidR="003E09E4" w:rsidRDefault="006809F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>zápis ze zasedání ZO č. 5, zasedání č. 6 zastupitelstva obce povede Ing. Jana Filipovičová, starostka obce, zapisovatelem byla určena paní Jolana Vališová.</w:t>
      </w:r>
    </w:p>
    <w:p w14:paraId="430A5ED4" w14:textId="77777777" w:rsidR="003E09E4" w:rsidRDefault="003E09E4">
      <w:pPr>
        <w:widowControl w:val="0"/>
        <w:jc w:val="both"/>
        <w:rPr>
          <w:sz w:val="24"/>
          <w:szCs w:val="24"/>
        </w:rPr>
      </w:pPr>
    </w:p>
    <w:p w14:paraId="7FE4D3E9" w14:textId="77777777" w:rsidR="003E09E4" w:rsidRDefault="006809F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Ověřovateli zápisu byli určeni: Marek Špacír a Mgr. Stanislav Helešic</w:t>
      </w:r>
    </w:p>
    <w:p w14:paraId="3467A1D7" w14:textId="77777777" w:rsidR="003E09E4" w:rsidRDefault="003E09E4">
      <w:pPr>
        <w:widowControl w:val="0"/>
        <w:jc w:val="both"/>
        <w:rPr>
          <w:b/>
          <w:i/>
          <w:sz w:val="24"/>
          <w:szCs w:val="24"/>
        </w:rPr>
      </w:pPr>
    </w:p>
    <w:p w14:paraId="06B87C84" w14:textId="77777777" w:rsidR="003E09E4" w:rsidRDefault="006809F9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2/06/23</w:t>
      </w:r>
    </w:p>
    <w:p w14:paraId="25960486" w14:textId="77777777" w:rsidR="003E09E4" w:rsidRDefault="006809F9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07384B5F" w14:textId="77777777" w:rsidR="003E09E4" w:rsidRDefault="003E09E4">
      <w:pPr>
        <w:spacing w:line="288" w:lineRule="auto"/>
        <w:jc w:val="both"/>
        <w:rPr>
          <w:sz w:val="16"/>
          <w:szCs w:val="16"/>
        </w:rPr>
      </w:pPr>
    </w:p>
    <w:p w14:paraId="15B021F4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Zahájení  </w:t>
      </w:r>
    </w:p>
    <w:p w14:paraId="21134816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Zpráva o činnosti rady obce</w:t>
      </w:r>
    </w:p>
    <w:p w14:paraId="7BC1418A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Závěrečný účet Regionu Podluží za rok 2022</w:t>
      </w:r>
    </w:p>
    <w:p w14:paraId="3FFC4B43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Schválený závěrečný účet DSO Hrušky – Týnec za rok 2022</w:t>
      </w:r>
    </w:p>
    <w:p w14:paraId="4CE01431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Schválené rozpočtové opatření č. 4/2023</w:t>
      </w:r>
    </w:p>
    <w:p w14:paraId="4B73873F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Žádost o navýšení dotace na činnost Sokol Hrušky, spolek</w:t>
      </w:r>
    </w:p>
    <w:p w14:paraId="2A1867DC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Majetkoprávní vztahy</w:t>
      </w:r>
    </w:p>
    <w:p w14:paraId="055532F3" w14:textId="77777777" w:rsidR="003E09E4" w:rsidRDefault="006809F9">
      <w:pPr>
        <w:ind w:left="1021"/>
        <w:jc w:val="both"/>
      </w:pPr>
      <w:r>
        <w:rPr>
          <w:sz w:val="24"/>
          <w:szCs w:val="24"/>
        </w:rPr>
        <w:t xml:space="preserve">7.1. Koupě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368/6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30904774" w14:textId="77777777" w:rsidR="003E09E4" w:rsidRDefault="006809F9">
      <w:pPr>
        <w:ind w:left="1021"/>
        <w:jc w:val="both"/>
      </w:pPr>
      <w:r>
        <w:rPr>
          <w:sz w:val="24"/>
          <w:szCs w:val="24"/>
        </w:rPr>
        <w:t xml:space="preserve">7.2. Koupě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2078/365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2A12094E" w14:textId="77777777" w:rsidR="003E09E4" w:rsidRDefault="006809F9">
      <w:pPr>
        <w:ind w:left="1021"/>
        <w:jc w:val="both"/>
      </w:pPr>
      <w:r>
        <w:rPr>
          <w:sz w:val="24"/>
          <w:szCs w:val="24"/>
        </w:rPr>
        <w:t xml:space="preserve">7.3. Koupě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1552/2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10FBB8D9" w14:textId="77777777" w:rsidR="003E09E4" w:rsidRDefault="006809F9">
      <w:pPr>
        <w:ind w:left="1021"/>
        <w:jc w:val="both"/>
      </w:pPr>
      <w:r>
        <w:rPr>
          <w:sz w:val="24"/>
          <w:szCs w:val="24"/>
        </w:rPr>
        <w:t xml:space="preserve">7.4. Záměr prodeje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1040/36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23EF2990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14:paraId="291A2CCA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Diskuze</w:t>
      </w:r>
      <w:proofErr w:type="gramEnd"/>
    </w:p>
    <w:p w14:paraId="6C35130D" w14:textId="77777777" w:rsidR="003E09E4" w:rsidRDefault="006809F9">
      <w:pPr>
        <w:pStyle w:val="Odstavecseseznamem"/>
        <w:numPr>
          <w:ilvl w:val="3"/>
          <w:numId w:val="2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43C0E377" w14:textId="77777777" w:rsidR="003E09E4" w:rsidRDefault="003E09E4">
      <w:pPr>
        <w:widowControl w:val="0"/>
        <w:jc w:val="both"/>
        <w:rPr>
          <w:sz w:val="24"/>
          <w:szCs w:val="24"/>
        </w:rPr>
      </w:pPr>
    </w:p>
    <w:p w14:paraId="2CB35673" w14:textId="77777777" w:rsidR="003E09E4" w:rsidRDefault="006809F9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3/06/23</w:t>
      </w:r>
    </w:p>
    <w:p w14:paraId="75E1A6E3" w14:textId="77777777" w:rsidR="003E09E4" w:rsidRDefault="006809F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</w:t>
      </w:r>
      <w:r w:rsidRPr="00FC3CE9">
        <w:rPr>
          <w:b/>
          <w:bCs/>
          <w:sz w:val="24"/>
          <w:szCs w:val="24"/>
        </w:rPr>
        <w:t>bere na vědomí</w:t>
      </w:r>
      <w:r>
        <w:rPr>
          <w:sz w:val="24"/>
          <w:szCs w:val="24"/>
        </w:rPr>
        <w:t xml:space="preserve"> zprávu o činnosti rady obce – zasedání 8. června 2023 do 14. srpna 2023 (viz příloha č. 3).</w:t>
      </w:r>
    </w:p>
    <w:p w14:paraId="4075CD32" w14:textId="77777777" w:rsidR="003E09E4" w:rsidRDefault="003E09E4">
      <w:pPr>
        <w:pStyle w:val="Zkladntext2"/>
        <w:rPr>
          <w:b/>
          <w:szCs w:val="24"/>
        </w:rPr>
      </w:pPr>
    </w:p>
    <w:p w14:paraId="024DD102" w14:textId="77777777" w:rsidR="003E09E4" w:rsidRDefault="006809F9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>Usnesení č. 4/06/23</w:t>
      </w:r>
    </w:p>
    <w:p w14:paraId="7CCE2F9F" w14:textId="77777777" w:rsidR="003E09E4" w:rsidRDefault="006809F9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 w:rsidRPr="00FC3CE9">
        <w:rPr>
          <w:b/>
          <w:bCs/>
          <w:szCs w:val="24"/>
        </w:rPr>
        <w:t>bere na vědomí</w:t>
      </w:r>
      <w:r>
        <w:rPr>
          <w:szCs w:val="24"/>
        </w:rPr>
        <w:t xml:space="preserve"> schválený závěrečný účet svazku obcí Regionu Podluží (viz příloha č. 4).</w:t>
      </w:r>
    </w:p>
    <w:p w14:paraId="50523923" w14:textId="77777777" w:rsidR="003E09E4" w:rsidRDefault="003E09E4">
      <w:pPr>
        <w:pStyle w:val="Zkladntext2"/>
        <w:rPr>
          <w:b/>
          <w:szCs w:val="24"/>
        </w:rPr>
      </w:pPr>
    </w:p>
    <w:p w14:paraId="5B4D9266" w14:textId="77777777" w:rsidR="00FC3CE9" w:rsidRDefault="00FC3CE9">
      <w:pPr>
        <w:pStyle w:val="Zkladntext2"/>
        <w:rPr>
          <w:b/>
          <w:szCs w:val="24"/>
        </w:rPr>
      </w:pPr>
    </w:p>
    <w:p w14:paraId="054D318C" w14:textId="77777777" w:rsidR="00FC3CE9" w:rsidRDefault="00FC3CE9">
      <w:pPr>
        <w:pStyle w:val="Zkladntext2"/>
        <w:rPr>
          <w:b/>
          <w:szCs w:val="24"/>
        </w:rPr>
      </w:pPr>
    </w:p>
    <w:p w14:paraId="7D66C95B" w14:textId="77777777" w:rsidR="003E09E4" w:rsidRDefault="006809F9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lastRenderedPageBreak/>
        <w:t>Usnesení č. 5/06/23</w:t>
      </w:r>
    </w:p>
    <w:p w14:paraId="752463D5" w14:textId="2B8248F6" w:rsidR="003E09E4" w:rsidRDefault="006809F9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 xml:space="preserve">bere na vědomí </w:t>
      </w:r>
      <w:r>
        <w:rPr>
          <w:szCs w:val="24"/>
        </w:rPr>
        <w:t xml:space="preserve">účetní závěrku a závěrečný účet DSO </w:t>
      </w:r>
      <w:r w:rsidR="00FC3CE9">
        <w:rPr>
          <w:szCs w:val="24"/>
        </w:rPr>
        <w:t>Hrušky – Týnec</w:t>
      </w:r>
      <w:r>
        <w:rPr>
          <w:szCs w:val="24"/>
        </w:rPr>
        <w:t xml:space="preserve"> za rok 2022 (viz příloha č. 5).</w:t>
      </w:r>
    </w:p>
    <w:p w14:paraId="6895EA10" w14:textId="77777777" w:rsidR="003E09E4" w:rsidRDefault="003E09E4">
      <w:pPr>
        <w:widowControl w:val="0"/>
        <w:jc w:val="both"/>
        <w:rPr>
          <w:b/>
          <w:sz w:val="24"/>
          <w:szCs w:val="24"/>
        </w:rPr>
      </w:pPr>
    </w:p>
    <w:p w14:paraId="105584B4" w14:textId="77777777" w:rsidR="003E09E4" w:rsidRDefault="006809F9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t>Usnesení č. 6/06/23</w:t>
      </w:r>
    </w:p>
    <w:p w14:paraId="2C864B95" w14:textId="77777777" w:rsidR="003E09E4" w:rsidRDefault="006809F9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 w:rsidRPr="00FC3CE9">
        <w:rPr>
          <w:b/>
          <w:bCs/>
          <w:szCs w:val="24"/>
        </w:rPr>
        <w:t>bere na vědomí</w:t>
      </w:r>
      <w:r>
        <w:rPr>
          <w:szCs w:val="24"/>
        </w:rPr>
        <w:t xml:space="preserve"> rozpočtové opatření v předloženém znění, tj. č. 4, které bylo přijato radou obce 28. 6. 2023 usnesením č. RO 10/17/23 (viz příloha č. 6).</w:t>
      </w:r>
    </w:p>
    <w:p w14:paraId="52EF2430" w14:textId="77777777" w:rsidR="003E09E4" w:rsidRDefault="003E09E4">
      <w:pPr>
        <w:jc w:val="both"/>
        <w:rPr>
          <w:sz w:val="24"/>
          <w:szCs w:val="24"/>
        </w:rPr>
      </w:pPr>
    </w:p>
    <w:p w14:paraId="3B4C1FF4" w14:textId="77777777" w:rsidR="003E09E4" w:rsidRDefault="006809F9">
      <w:pPr>
        <w:pStyle w:val="Zkladntext2"/>
        <w:snapToGrid w:val="0"/>
        <w:rPr>
          <w:i/>
          <w:iCs/>
        </w:rPr>
      </w:pPr>
      <w:r>
        <w:rPr>
          <w:b/>
          <w:i/>
          <w:iCs/>
          <w:szCs w:val="24"/>
        </w:rPr>
        <w:t>Usnesení č. 7/06/23</w:t>
      </w:r>
    </w:p>
    <w:p w14:paraId="304D21F7" w14:textId="012EA3E4" w:rsidR="003E09E4" w:rsidRDefault="006809F9">
      <w:pPr>
        <w:jc w:val="both"/>
      </w:pPr>
      <w:r>
        <w:rPr>
          <w:sz w:val="24"/>
          <w:szCs w:val="24"/>
          <w:lang w:eastAsia="en-US"/>
        </w:rPr>
        <w:t xml:space="preserve">ZO Hrušky </w:t>
      </w:r>
      <w:r>
        <w:rPr>
          <w:b/>
          <w:sz w:val="24"/>
          <w:szCs w:val="24"/>
          <w:lang w:eastAsia="en-US"/>
        </w:rPr>
        <w:t>schvaluje</w:t>
      </w:r>
      <w:r>
        <w:rPr>
          <w:sz w:val="24"/>
          <w:szCs w:val="24"/>
          <w:lang w:eastAsia="en-US"/>
        </w:rPr>
        <w:t xml:space="preserve"> navýšení dotace o 40 000,- Kč na činnost spolku Sokol Hrušky, </w:t>
      </w:r>
      <w:proofErr w:type="spellStart"/>
      <w:r>
        <w:rPr>
          <w:sz w:val="24"/>
          <w:szCs w:val="24"/>
          <w:lang w:eastAsia="en-US"/>
        </w:rPr>
        <w:t>z.s</w:t>
      </w:r>
      <w:proofErr w:type="spellEnd"/>
      <w:r>
        <w:rPr>
          <w:sz w:val="24"/>
          <w:szCs w:val="24"/>
          <w:lang w:eastAsia="en-US"/>
        </w:rPr>
        <w:t xml:space="preserve">. a předložené znění Dodatku č. </w:t>
      </w:r>
      <w:r w:rsidR="00DA484D">
        <w:rPr>
          <w:sz w:val="24"/>
          <w:szCs w:val="24"/>
          <w:lang w:eastAsia="en-US"/>
        </w:rPr>
        <w:t>1 ke</w:t>
      </w:r>
      <w:r>
        <w:rPr>
          <w:sz w:val="24"/>
          <w:szCs w:val="24"/>
        </w:rPr>
        <w:t xml:space="preserve"> smlouvě č. DP 01/2023 o poskytnutí dotace z rozpočtu obce Hrušky na rok 2023</w:t>
      </w:r>
      <w:r>
        <w:rPr>
          <w:sz w:val="24"/>
          <w:szCs w:val="24"/>
          <w:lang w:eastAsia="en-US"/>
        </w:rPr>
        <w:t xml:space="preserve"> uzavřeného mezi obcí Hrušky a </w:t>
      </w:r>
      <w:r>
        <w:rPr>
          <w:sz w:val="24"/>
          <w:szCs w:val="24"/>
        </w:rPr>
        <w:t xml:space="preserve">Sokolem Hrušky, spolkem, se sídlem Hlavní 270, 691 56 Hrušky, IČP: 22842497 </w:t>
      </w:r>
      <w:r>
        <w:rPr>
          <w:sz w:val="24"/>
          <w:szCs w:val="24"/>
          <w:lang w:eastAsia="en-US"/>
        </w:rPr>
        <w:t>(viz. příloha č. 7).</w:t>
      </w:r>
    </w:p>
    <w:p w14:paraId="24418AE6" w14:textId="77777777" w:rsidR="003E09E4" w:rsidRDefault="003E09E4">
      <w:pPr>
        <w:jc w:val="both"/>
      </w:pPr>
    </w:p>
    <w:p w14:paraId="017A6337" w14:textId="77777777" w:rsidR="003E09E4" w:rsidRDefault="006809F9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8/06/23</w:t>
      </w:r>
    </w:p>
    <w:p w14:paraId="1793C43E" w14:textId="77777777" w:rsidR="003E09E4" w:rsidRDefault="006809F9">
      <w:pPr>
        <w:pStyle w:val="Nadpis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koupi pozemku ve vlastnictví pana </w:t>
      </w:r>
      <w:r w:rsidRPr="00DA484D">
        <w:rPr>
          <w:b w:val="0"/>
          <w:sz w:val="24"/>
          <w:szCs w:val="24"/>
          <w:highlight w:val="black"/>
          <w:lang w:eastAsia="en-US"/>
        </w:rPr>
        <w:t>Richarda Tkadlece</w:t>
      </w:r>
      <w:r>
        <w:rPr>
          <w:b w:val="0"/>
          <w:sz w:val="24"/>
          <w:szCs w:val="24"/>
          <w:lang w:eastAsia="en-US"/>
        </w:rPr>
        <w:t xml:space="preserve">, bytem Hlavní 69, 691 56 Hrušky: </w:t>
      </w:r>
      <w:proofErr w:type="spellStart"/>
      <w:r>
        <w:rPr>
          <w:b w:val="0"/>
          <w:sz w:val="24"/>
          <w:szCs w:val="24"/>
          <w:lang w:eastAsia="en-US"/>
        </w:rPr>
        <w:t>p.č</w:t>
      </w:r>
      <w:proofErr w:type="spellEnd"/>
      <w:r>
        <w:rPr>
          <w:b w:val="0"/>
          <w:sz w:val="24"/>
          <w:szCs w:val="24"/>
          <w:lang w:eastAsia="en-US"/>
        </w:rPr>
        <w:t>. 368/6 – ostatní plocha, ostatní komunikace, o výměře 12 m</w:t>
      </w:r>
      <w:r>
        <w:rPr>
          <w:b w:val="0"/>
          <w:sz w:val="24"/>
          <w:szCs w:val="24"/>
          <w:vertAlign w:val="superscript"/>
          <w:lang w:eastAsia="en-US"/>
        </w:rPr>
        <w:t>2</w:t>
      </w:r>
      <w:r>
        <w:rPr>
          <w:b w:val="0"/>
          <w:sz w:val="24"/>
          <w:szCs w:val="24"/>
          <w:lang w:eastAsia="en-US"/>
        </w:rPr>
        <w:t>, v </w:t>
      </w:r>
      <w:proofErr w:type="spellStart"/>
      <w:r>
        <w:rPr>
          <w:b w:val="0"/>
          <w:sz w:val="24"/>
          <w:szCs w:val="24"/>
          <w:lang w:eastAsia="en-US"/>
        </w:rPr>
        <w:t>k.ú</w:t>
      </w:r>
      <w:proofErr w:type="spellEnd"/>
      <w:r>
        <w:rPr>
          <w:b w:val="0"/>
          <w:sz w:val="24"/>
          <w:szCs w:val="24"/>
          <w:lang w:eastAsia="en-US"/>
        </w:rPr>
        <w:t xml:space="preserve">. Hrušky, který byl oddělen od pozemku </w:t>
      </w:r>
      <w:proofErr w:type="spellStart"/>
      <w:r>
        <w:rPr>
          <w:b w:val="0"/>
          <w:sz w:val="24"/>
          <w:szCs w:val="24"/>
          <w:lang w:eastAsia="en-US"/>
        </w:rPr>
        <w:t>p.č</w:t>
      </w:r>
      <w:proofErr w:type="spellEnd"/>
      <w:r>
        <w:rPr>
          <w:b w:val="0"/>
          <w:sz w:val="24"/>
          <w:szCs w:val="24"/>
          <w:lang w:eastAsia="en-US"/>
        </w:rPr>
        <w:t>. 368</w:t>
      </w:r>
      <w:r>
        <w:rPr>
          <w:b w:val="0"/>
          <w:sz w:val="24"/>
          <w:szCs w:val="24"/>
        </w:rPr>
        <w:t xml:space="preserve">  – zastavěná plocha a nádvoří, zbořeniště, v </w:t>
      </w:r>
      <w:proofErr w:type="spell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>. Hrušky, na základě Geometrického plánu 1454-020/2022 vypracovaným panem Karlem Krčmářem se sídlem U splavu 2864/11, 690 02 Břeclav,</w:t>
      </w:r>
      <w:r>
        <w:rPr>
          <w:b w:val="0"/>
          <w:sz w:val="24"/>
          <w:szCs w:val="24"/>
          <w:lang w:eastAsia="en-US"/>
        </w:rPr>
        <w:t xml:space="preserve"> za kupní cenu ve výši 1 200,- Kč a </w:t>
      </w:r>
      <w:r>
        <w:rPr>
          <w:bCs/>
          <w:sz w:val="24"/>
          <w:szCs w:val="24"/>
          <w:lang w:eastAsia="en-US"/>
        </w:rPr>
        <w:t>schvaluje</w:t>
      </w:r>
      <w:r>
        <w:rPr>
          <w:b w:val="0"/>
          <w:sz w:val="24"/>
          <w:szCs w:val="24"/>
          <w:lang w:eastAsia="en-US"/>
        </w:rPr>
        <w:t xml:space="preserve"> uzavření kupní smlouvy v této věci v předloženém znění (viz příloha č. 8)</w:t>
      </w:r>
      <w:r>
        <w:rPr>
          <w:b w:val="0"/>
          <w:sz w:val="24"/>
          <w:szCs w:val="24"/>
        </w:rPr>
        <w:t>.</w:t>
      </w:r>
    </w:p>
    <w:p w14:paraId="64F0947A" w14:textId="77777777" w:rsidR="003E09E4" w:rsidRDefault="003E09E4">
      <w:pPr>
        <w:jc w:val="both"/>
        <w:rPr>
          <w:b/>
          <w:sz w:val="24"/>
          <w:szCs w:val="24"/>
        </w:rPr>
      </w:pPr>
    </w:p>
    <w:p w14:paraId="7C7CFFA2" w14:textId="77777777" w:rsidR="003E09E4" w:rsidRDefault="006809F9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8/06/23</w:t>
      </w:r>
    </w:p>
    <w:p w14:paraId="59990715" w14:textId="77777777" w:rsidR="003E09E4" w:rsidRDefault="006809F9">
      <w:pPr>
        <w:pStyle w:val="Nadpis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koupi pozemku ve vlastnictví pana </w:t>
      </w:r>
      <w:r w:rsidRPr="00DA484D">
        <w:rPr>
          <w:b w:val="0"/>
          <w:bCs/>
          <w:sz w:val="24"/>
          <w:szCs w:val="24"/>
          <w:highlight w:val="black"/>
        </w:rPr>
        <w:t>Zbyňka Hřebačky</w:t>
      </w:r>
      <w:r>
        <w:rPr>
          <w:b w:val="0"/>
          <w:bCs/>
          <w:sz w:val="24"/>
          <w:szCs w:val="24"/>
        </w:rPr>
        <w:t>, bytem Ježená 19, 588 41 Ježená.</w:t>
      </w:r>
      <w:r>
        <w:rPr>
          <w:b w:val="0"/>
          <w:bCs/>
          <w:sz w:val="24"/>
          <w:szCs w:val="24"/>
          <w:lang w:eastAsia="en-US"/>
        </w:rPr>
        <w:t xml:space="preserve">: </w:t>
      </w:r>
      <w:proofErr w:type="spellStart"/>
      <w:r>
        <w:rPr>
          <w:b w:val="0"/>
          <w:bCs/>
          <w:sz w:val="24"/>
          <w:szCs w:val="24"/>
          <w:lang w:eastAsia="en-US"/>
        </w:rPr>
        <w:t>p.č</w:t>
      </w:r>
      <w:proofErr w:type="spellEnd"/>
      <w:r>
        <w:rPr>
          <w:b w:val="0"/>
          <w:bCs/>
          <w:sz w:val="24"/>
          <w:szCs w:val="24"/>
          <w:lang w:eastAsia="en-US"/>
        </w:rPr>
        <w:t>. 2078/365 – ostatní plocha, jiná plo</w:t>
      </w:r>
      <w:r>
        <w:rPr>
          <w:b w:val="0"/>
          <w:sz w:val="24"/>
          <w:szCs w:val="24"/>
          <w:lang w:eastAsia="en-US"/>
        </w:rPr>
        <w:t>cha, v </w:t>
      </w:r>
      <w:proofErr w:type="spellStart"/>
      <w:proofErr w:type="gramStart"/>
      <w:r>
        <w:rPr>
          <w:b w:val="0"/>
          <w:sz w:val="24"/>
          <w:szCs w:val="24"/>
          <w:lang w:eastAsia="en-US"/>
        </w:rPr>
        <w:t>k.ú</w:t>
      </w:r>
      <w:proofErr w:type="spellEnd"/>
      <w:proofErr w:type="gramEnd"/>
      <w:r>
        <w:rPr>
          <w:b w:val="0"/>
          <w:sz w:val="24"/>
          <w:szCs w:val="24"/>
          <w:lang w:eastAsia="en-US"/>
        </w:rPr>
        <w:t xml:space="preserve"> Hrušky o výměře 83 m</w:t>
      </w:r>
      <w:r>
        <w:rPr>
          <w:b w:val="0"/>
          <w:sz w:val="24"/>
          <w:szCs w:val="24"/>
          <w:vertAlign w:val="superscript"/>
          <w:lang w:eastAsia="en-US"/>
        </w:rPr>
        <w:t>2</w:t>
      </w:r>
      <w:r>
        <w:rPr>
          <w:b w:val="0"/>
          <w:sz w:val="24"/>
          <w:szCs w:val="24"/>
        </w:rPr>
        <w:t>,</w:t>
      </w:r>
      <w:r>
        <w:rPr>
          <w:b w:val="0"/>
          <w:sz w:val="24"/>
          <w:szCs w:val="24"/>
          <w:lang w:eastAsia="en-US"/>
        </w:rPr>
        <w:t xml:space="preserve"> za kupní cenu ve výši 2 573,- Kč a </w:t>
      </w:r>
      <w:r>
        <w:rPr>
          <w:bCs/>
          <w:sz w:val="24"/>
          <w:szCs w:val="24"/>
          <w:lang w:eastAsia="en-US"/>
        </w:rPr>
        <w:t>schvaluje</w:t>
      </w:r>
      <w:r>
        <w:rPr>
          <w:b w:val="0"/>
          <w:sz w:val="24"/>
          <w:szCs w:val="24"/>
          <w:lang w:eastAsia="en-US"/>
        </w:rPr>
        <w:t xml:space="preserve"> uzavření kupní smlouvy v této věci v předloženém znění (viz příloha č. 9)</w:t>
      </w:r>
      <w:r>
        <w:rPr>
          <w:b w:val="0"/>
          <w:sz w:val="24"/>
          <w:szCs w:val="24"/>
        </w:rPr>
        <w:t>.</w:t>
      </w:r>
    </w:p>
    <w:p w14:paraId="0441DDD9" w14:textId="77777777" w:rsidR="003E09E4" w:rsidRDefault="003E09E4">
      <w:pPr>
        <w:jc w:val="both"/>
        <w:rPr>
          <w:b/>
          <w:sz w:val="24"/>
          <w:szCs w:val="24"/>
        </w:rPr>
      </w:pPr>
    </w:p>
    <w:p w14:paraId="6DE87F22" w14:textId="77777777" w:rsidR="003E09E4" w:rsidRDefault="006809F9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>
        <w:rPr>
          <w:b/>
          <w:i/>
        </w:rPr>
        <w:t>Usnesení č. 8/06/23</w:t>
      </w:r>
    </w:p>
    <w:p w14:paraId="09384423" w14:textId="77777777" w:rsidR="003E09E4" w:rsidRDefault="006809F9">
      <w:pPr>
        <w:pStyle w:val="Nadpis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 xml:space="preserve">ZO Hrušky </w:t>
      </w:r>
      <w:r>
        <w:rPr>
          <w:bCs/>
          <w:sz w:val="24"/>
          <w:szCs w:val="24"/>
          <w:lang w:eastAsia="en-US"/>
        </w:rPr>
        <w:t>s</w:t>
      </w:r>
      <w:r>
        <w:rPr>
          <w:sz w:val="24"/>
          <w:szCs w:val="24"/>
          <w:lang w:eastAsia="en-US"/>
        </w:rPr>
        <w:t>chvaluje</w:t>
      </w:r>
      <w:r>
        <w:rPr>
          <w:b w:val="0"/>
          <w:sz w:val="24"/>
          <w:szCs w:val="24"/>
          <w:lang w:eastAsia="en-US"/>
        </w:rPr>
        <w:t xml:space="preserve"> koupi pozemku ve vlastnictví </w:t>
      </w:r>
      <w:r>
        <w:rPr>
          <w:b w:val="0"/>
          <w:sz w:val="24"/>
          <w:szCs w:val="24"/>
        </w:rPr>
        <w:t>MND a.s., se sídlem Úprkova 807/6, 695 01 Hodonín, IČ: 28483006</w:t>
      </w:r>
      <w:r>
        <w:rPr>
          <w:b w:val="0"/>
          <w:sz w:val="24"/>
          <w:szCs w:val="24"/>
          <w:lang w:eastAsia="en-US"/>
        </w:rPr>
        <w:t xml:space="preserve">: </w:t>
      </w:r>
      <w:proofErr w:type="spellStart"/>
      <w:r>
        <w:rPr>
          <w:b w:val="0"/>
          <w:sz w:val="24"/>
          <w:szCs w:val="24"/>
          <w:lang w:eastAsia="en-US"/>
        </w:rPr>
        <w:t>p.č</w:t>
      </w:r>
      <w:proofErr w:type="spellEnd"/>
      <w:r>
        <w:rPr>
          <w:b w:val="0"/>
          <w:sz w:val="24"/>
          <w:szCs w:val="24"/>
          <w:lang w:eastAsia="en-US"/>
        </w:rPr>
        <w:t>. 1552/2 –</w:t>
      </w:r>
      <w:r>
        <w:rPr>
          <w:b w:val="0"/>
          <w:bCs/>
          <w:sz w:val="24"/>
          <w:szCs w:val="24"/>
          <w:lang w:eastAsia="en-US"/>
        </w:rPr>
        <w:t xml:space="preserve"> ostatní plocha, jiná plo</w:t>
      </w:r>
      <w:r>
        <w:rPr>
          <w:b w:val="0"/>
          <w:sz w:val="24"/>
          <w:szCs w:val="24"/>
          <w:lang w:eastAsia="en-US"/>
        </w:rPr>
        <w:t>cha, v </w:t>
      </w:r>
      <w:proofErr w:type="spellStart"/>
      <w:proofErr w:type="gramStart"/>
      <w:r>
        <w:rPr>
          <w:b w:val="0"/>
          <w:sz w:val="24"/>
          <w:szCs w:val="24"/>
          <w:lang w:eastAsia="en-US"/>
        </w:rPr>
        <w:t>k.ú</w:t>
      </w:r>
      <w:proofErr w:type="spellEnd"/>
      <w:proofErr w:type="gramEnd"/>
      <w:r>
        <w:rPr>
          <w:b w:val="0"/>
          <w:sz w:val="24"/>
          <w:szCs w:val="24"/>
          <w:lang w:eastAsia="en-US"/>
        </w:rPr>
        <w:t xml:space="preserve"> Hrušky o výměře 774 m</w:t>
      </w:r>
      <w:r>
        <w:rPr>
          <w:b w:val="0"/>
          <w:sz w:val="24"/>
          <w:szCs w:val="24"/>
          <w:vertAlign w:val="superscript"/>
          <w:lang w:eastAsia="en-US"/>
        </w:rPr>
        <w:t>2</w:t>
      </w:r>
      <w:r>
        <w:rPr>
          <w:b w:val="0"/>
          <w:sz w:val="24"/>
          <w:szCs w:val="24"/>
        </w:rPr>
        <w:t>,</w:t>
      </w:r>
      <w:r>
        <w:rPr>
          <w:b w:val="0"/>
          <w:sz w:val="24"/>
          <w:szCs w:val="24"/>
          <w:lang w:eastAsia="en-US"/>
        </w:rPr>
        <w:t xml:space="preserve"> za kupní cenu ve výši 1,- Kč a </w:t>
      </w:r>
      <w:r>
        <w:rPr>
          <w:bCs/>
          <w:sz w:val="24"/>
          <w:szCs w:val="24"/>
          <w:lang w:eastAsia="en-US"/>
        </w:rPr>
        <w:t>schvaluje</w:t>
      </w:r>
      <w:r>
        <w:rPr>
          <w:b w:val="0"/>
          <w:sz w:val="24"/>
          <w:szCs w:val="24"/>
          <w:lang w:eastAsia="en-US"/>
        </w:rPr>
        <w:t xml:space="preserve"> uzavření kupní smlouvy v této věci v předloženém znění (viz příloha č. 10)</w:t>
      </w:r>
      <w:r>
        <w:rPr>
          <w:b w:val="0"/>
          <w:sz w:val="24"/>
          <w:szCs w:val="24"/>
        </w:rPr>
        <w:t>.</w:t>
      </w:r>
    </w:p>
    <w:p w14:paraId="5A6D0743" w14:textId="77777777" w:rsidR="003E09E4" w:rsidRDefault="003E09E4">
      <w:pPr>
        <w:widowControl w:val="0"/>
        <w:jc w:val="both"/>
        <w:rPr>
          <w:b/>
          <w:sz w:val="24"/>
          <w:szCs w:val="24"/>
        </w:rPr>
      </w:pPr>
    </w:p>
    <w:p w14:paraId="23BC6FB5" w14:textId="77777777" w:rsidR="003E09E4" w:rsidRDefault="006809F9">
      <w:pPr>
        <w:widowControl w:val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Usnesení č.9/06/23</w:t>
      </w:r>
    </w:p>
    <w:p w14:paraId="21B788EC" w14:textId="77777777" w:rsidR="003E09E4" w:rsidRDefault="006809F9">
      <w:pPr>
        <w:pStyle w:val="Zkladntext2"/>
        <w:snapToGrid w:val="0"/>
        <w:rPr>
          <w:szCs w:val="24"/>
        </w:rPr>
      </w:pPr>
      <w:r>
        <w:rPr>
          <w:szCs w:val="24"/>
        </w:rPr>
        <w:t xml:space="preserve">Zastupitelstvo obce Hrušky </w:t>
      </w:r>
      <w:r>
        <w:rPr>
          <w:b/>
          <w:bCs/>
          <w:szCs w:val="24"/>
        </w:rPr>
        <w:t>neschvaluje</w:t>
      </w:r>
      <w:r>
        <w:rPr>
          <w:szCs w:val="24"/>
        </w:rPr>
        <w:t xml:space="preserve"> prodej části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1040/36 – ostatní plocha, neplodná půda,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Hrušky, o výměře cca 160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ve vlastnictví Obce Hrušky, U zbrojnice 100, 691 56 Hrušky, panu </w:t>
      </w:r>
      <w:r w:rsidRPr="00DA484D">
        <w:rPr>
          <w:szCs w:val="24"/>
          <w:highlight w:val="black"/>
        </w:rPr>
        <w:t>Jiřímu Nešporovi</w:t>
      </w:r>
      <w:r>
        <w:rPr>
          <w:szCs w:val="24"/>
        </w:rPr>
        <w:t>, bytem U hřiště 191, 691 56 Hrušky.</w:t>
      </w:r>
    </w:p>
    <w:p w14:paraId="728D09AD" w14:textId="77777777" w:rsidR="003E09E4" w:rsidRDefault="003E09E4">
      <w:pPr>
        <w:rPr>
          <w:sz w:val="24"/>
          <w:szCs w:val="24"/>
        </w:rPr>
      </w:pPr>
    </w:p>
    <w:sectPr w:rsidR="003E09E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A42"/>
    <w:multiLevelType w:val="multilevel"/>
    <w:tmpl w:val="1862C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6657B7"/>
    <w:multiLevelType w:val="multilevel"/>
    <w:tmpl w:val="A5E24B92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2" w15:restartNumberingAfterBreak="0">
    <w:nsid w:val="6F1D76BF"/>
    <w:multiLevelType w:val="multilevel"/>
    <w:tmpl w:val="A9361B0A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1549999311">
    <w:abstractNumId w:val="1"/>
  </w:num>
  <w:num w:numId="2" w16cid:durableId="1279216424">
    <w:abstractNumId w:val="2"/>
  </w:num>
  <w:num w:numId="3" w16cid:durableId="139697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E4"/>
    <w:rsid w:val="00204CD8"/>
    <w:rsid w:val="003E09E4"/>
    <w:rsid w:val="006809F9"/>
    <w:rsid w:val="007D78A8"/>
    <w:rsid w:val="00970848"/>
    <w:rsid w:val="00B61EDA"/>
    <w:rsid w:val="00DA484D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2FD5"/>
  <w15:docId w15:val="{03285EF1-5916-4165-844A-0CA3A0E4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5AC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3">
    <w:name w:val="A3"/>
    <w:uiPriority w:val="99"/>
    <w:qFormat/>
    <w:rsid w:val="00831408"/>
    <w:rPr>
      <w:rFonts w:cs="Myriad Pro"/>
      <w:b/>
      <w:bCs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33CA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pPr>
      <w:widowControl w:val="0"/>
      <w:jc w:val="both"/>
    </w:pPr>
    <w:rPr>
      <w:sz w:val="24"/>
    </w:rPr>
  </w:style>
  <w:style w:type="paragraph" w:customStyle="1" w:styleId="Zkladntext21">
    <w:name w:val="Základní text 21"/>
    <w:basedOn w:val="Normln"/>
    <w:qFormat/>
    <w:rsid w:val="00352E3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qFormat/>
    <w:rsid w:val="00A11C94"/>
    <w:pPr>
      <w:spacing w:before="100" w:after="100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E4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33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dc:description/>
  <cp:lastModifiedBy>Martin Tichý</cp:lastModifiedBy>
  <cp:revision>6</cp:revision>
  <cp:lastPrinted>2023-09-25T15:28:00Z</cp:lastPrinted>
  <dcterms:created xsi:type="dcterms:W3CDTF">2023-12-11T07:31:00Z</dcterms:created>
  <dcterms:modified xsi:type="dcterms:W3CDTF">2025-07-23T19:35:00Z</dcterms:modified>
  <dc:language>cs-CZ</dc:language>
</cp:coreProperties>
</file>