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DDD5" w14:textId="77777777" w:rsidR="00FC57B7" w:rsidRPr="002D6EE6" w:rsidRDefault="002D6EE6" w:rsidP="00FC57B7">
      <w:pPr>
        <w:jc w:val="center"/>
        <w:rPr>
          <w:rFonts w:ascii="Arial" w:hAnsi="Arial" w:cs="Arial"/>
          <w:b/>
          <w:sz w:val="32"/>
          <w:szCs w:val="32"/>
        </w:rPr>
      </w:pPr>
      <w:r w:rsidRPr="002D6EE6">
        <w:rPr>
          <w:rFonts w:ascii="Arial" w:hAnsi="Arial" w:cs="Arial"/>
          <w:b/>
          <w:sz w:val="32"/>
          <w:szCs w:val="32"/>
        </w:rPr>
        <w:t xml:space="preserve">Ceník zapojení do systému OH v obci </w:t>
      </w:r>
      <w:r w:rsidR="009F7FF4">
        <w:rPr>
          <w:rFonts w:ascii="Arial" w:hAnsi="Arial" w:cs="Arial"/>
          <w:b/>
          <w:sz w:val="32"/>
          <w:szCs w:val="32"/>
        </w:rPr>
        <w:t>Hrušky</w:t>
      </w:r>
    </w:p>
    <w:p w14:paraId="24AB00BC" w14:textId="77777777" w:rsidR="002D6EE6" w:rsidRPr="002D6EE6" w:rsidRDefault="002D6EE6" w:rsidP="00FC57B7">
      <w:pPr>
        <w:jc w:val="center"/>
        <w:rPr>
          <w:b/>
          <w:sz w:val="32"/>
          <w:szCs w:val="32"/>
        </w:rPr>
      </w:pPr>
    </w:p>
    <w:p w14:paraId="4F47E34B" w14:textId="6E09F3C0" w:rsidR="00FC57B7" w:rsidRDefault="00FC57B7" w:rsidP="00FC57B7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k Obecně závazné vyhlášce</w:t>
      </w:r>
      <w:r w:rsidRPr="002E0EAD">
        <w:rPr>
          <w:rFonts w:ascii="Arial" w:hAnsi="Arial" w:cs="Arial"/>
          <w:b/>
        </w:rPr>
        <w:t xml:space="preserve"> obce </w:t>
      </w:r>
      <w:r w:rsidR="009F7FF4">
        <w:rPr>
          <w:rFonts w:ascii="Arial" w:hAnsi="Arial" w:cs="Arial"/>
          <w:b/>
        </w:rPr>
        <w:t>Hrušky</w:t>
      </w:r>
      <w:r>
        <w:rPr>
          <w:rFonts w:ascii="Arial" w:hAnsi="Arial" w:cs="Arial"/>
          <w:b/>
        </w:rPr>
        <w:t xml:space="preserve"> </w:t>
      </w:r>
      <w:r w:rsidRPr="00F21EAD"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  <w:r w:rsidR="009F7FF4">
        <w:rPr>
          <w:rFonts w:ascii="Arial" w:hAnsi="Arial" w:cs="Arial"/>
          <w:b/>
          <w:color w:val="000000"/>
          <w:sz w:val="22"/>
          <w:szCs w:val="22"/>
        </w:rPr>
        <w:t xml:space="preserve"> ze dne </w:t>
      </w:r>
      <w:r w:rsidR="00E36DDF" w:rsidRPr="00B75BF7">
        <w:rPr>
          <w:rFonts w:ascii="Arial" w:hAnsi="Arial" w:cs="Arial"/>
          <w:b/>
          <w:color w:val="000000"/>
          <w:sz w:val="22"/>
          <w:szCs w:val="22"/>
        </w:rPr>
        <w:t>12.12.</w:t>
      </w:r>
      <w:r w:rsidR="009F7FF4" w:rsidRPr="00B75BF7">
        <w:rPr>
          <w:rFonts w:ascii="Arial" w:hAnsi="Arial" w:cs="Arial"/>
          <w:b/>
          <w:color w:val="000000"/>
          <w:sz w:val="22"/>
          <w:szCs w:val="22"/>
        </w:rPr>
        <w:t>2025</w:t>
      </w:r>
      <w:r w:rsidRPr="00B75BF7">
        <w:rPr>
          <w:rFonts w:ascii="Arial" w:hAnsi="Arial" w:cs="Arial"/>
          <w:b/>
          <w:color w:val="000000"/>
          <w:sz w:val="22"/>
          <w:szCs w:val="22"/>
        </w:rPr>
        <w:t>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dále jen „OZV“</w:t>
      </w:r>
    </w:p>
    <w:p w14:paraId="13E79A87" w14:textId="77777777" w:rsidR="00FC57B7" w:rsidRDefault="00FC57B7" w:rsidP="00FC57B7">
      <w:pPr>
        <w:spacing w:line="276" w:lineRule="auto"/>
        <w:jc w:val="center"/>
        <w:rPr>
          <w:rFonts w:ascii="Arial" w:hAnsi="Arial" w:cs="Arial"/>
          <w:b/>
        </w:rPr>
      </w:pPr>
    </w:p>
    <w:p w14:paraId="371FDE32" w14:textId="77777777" w:rsidR="00FC57B7" w:rsidRPr="00FC57B7" w:rsidRDefault="002D6EE6" w:rsidP="00FC57B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Ceník dle čl. 7</w:t>
      </w:r>
      <w:r w:rsidR="00FC57B7">
        <w:rPr>
          <w:rFonts w:ascii="Arial" w:hAnsi="Arial" w:cs="Arial"/>
          <w:b/>
        </w:rPr>
        <w:t>. odst. 2. OZV</w:t>
      </w:r>
    </w:p>
    <w:p w14:paraId="5C9C03FF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685233B0" w14:textId="77777777" w:rsidR="002D6EE6" w:rsidRDefault="002D6EE6" w:rsidP="002D6EE6">
      <w:pPr>
        <w:jc w:val="both"/>
        <w:rPr>
          <w:rFonts w:ascii="Arial" w:hAnsi="Arial" w:cs="Arial"/>
          <w:sz w:val="22"/>
          <w:szCs w:val="22"/>
        </w:rPr>
      </w:pPr>
    </w:p>
    <w:p w14:paraId="3495CFEA" w14:textId="77777777" w:rsidR="002D6EE6" w:rsidRDefault="002D6EE6" w:rsidP="002D6EE6">
      <w:pPr>
        <w:jc w:val="both"/>
        <w:rPr>
          <w:rFonts w:ascii="Arial" w:hAnsi="Arial" w:cs="Arial"/>
          <w:sz w:val="22"/>
          <w:szCs w:val="22"/>
        </w:rPr>
      </w:pPr>
      <w:r w:rsidRPr="00F21EAD">
        <w:rPr>
          <w:rFonts w:ascii="Arial" w:hAnsi="Arial" w:cs="Arial"/>
          <w:sz w:val="22"/>
          <w:szCs w:val="22"/>
        </w:rPr>
        <w:t>Výše úhrady za zapojení do obecního systému se stanoví dle</w:t>
      </w:r>
      <w:r>
        <w:rPr>
          <w:rFonts w:ascii="Arial" w:hAnsi="Arial" w:cs="Arial"/>
          <w:sz w:val="22"/>
          <w:szCs w:val="22"/>
        </w:rPr>
        <w:t xml:space="preserve"> objemu předávacích </w:t>
      </w:r>
      <w:r w:rsidRPr="00F21EAD">
        <w:rPr>
          <w:rFonts w:ascii="Arial" w:hAnsi="Arial" w:cs="Arial"/>
          <w:sz w:val="22"/>
          <w:szCs w:val="22"/>
        </w:rPr>
        <w:t>nádob</w:t>
      </w:r>
      <w:r>
        <w:rPr>
          <w:rFonts w:ascii="Arial" w:hAnsi="Arial" w:cs="Arial"/>
          <w:sz w:val="22"/>
          <w:szCs w:val="22"/>
        </w:rPr>
        <w:t>, a to paušální částkou za daný kalendářní rok, a to takto:</w:t>
      </w:r>
    </w:p>
    <w:p w14:paraId="725609D7" w14:textId="77777777" w:rsidR="002D6EE6" w:rsidRDefault="002D6EE6" w:rsidP="002D6E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9C46208" w14:textId="13BCA5F5" w:rsidR="002D6EE6" w:rsidRPr="00AD6BAE" w:rsidRDefault="002D6EE6" w:rsidP="002D6EE6">
      <w:pPr>
        <w:jc w:val="both"/>
        <w:rPr>
          <w:rFonts w:ascii="Arial" w:hAnsi="Arial" w:cs="Arial"/>
          <w:sz w:val="22"/>
          <w:szCs w:val="22"/>
        </w:rPr>
      </w:pPr>
      <w:r w:rsidRPr="00AD6BAE">
        <w:rPr>
          <w:rFonts w:ascii="Arial" w:eastAsia="Calibri" w:hAnsi="Arial" w:cs="Arial"/>
          <w:sz w:val="22"/>
          <w:szCs w:val="22"/>
          <w:lang w:eastAsia="en-US"/>
        </w:rPr>
        <w:t>Nádoba o objemu 120 l</w:t>
      </w:r>
      <w:r w:rsidRPr="00AD6BAE">
        <w:rPr>
          <w:rFonts w:ascii="Arial" w:eastAsia="Calibri" w:hAnsi="Arial" w:cs="Arial"/>
          <w:sz w:val="22"/>
          <w:szCs w:val="22"/>
          <w:lang w:eastAsia="en-US"/>
        </w:rPr>
        <w:tab/>
      </w:r>
      <w:r w:rsidRPr="00AD6BAE">
        <w:rPr>
          <w:rFonts w:ascii="Arial" w:eastAsia="Calibri" w:hAnsi="Arial" w:cs="Arial"/>
          <w:sz w:val="22"/>
          <w:szCs w:val="22"/>
          <w:lang w:eastAsia="en-US"/>
        </w:rPr>
        <w:tab/>
      </w:r>
      <w:r w:rsidR="006F5483" w:rsidRPr="00AD6BAE">
        <w:rPr>
          <w:rFonts w:ascii="Arial" w:hAnsi="Arial" w:cs="Arial"/>
          <w:sz w:val="22"/>
          <w:szCs w:val="22"/>
        </w:rPr>
        <w:t>7</w:t>
      </w:r>
      <w:r w:rsidRPr="00AD6BAE">
        <w:rPr>
          <w:rFonts w:ascii="Arial" w:hAnsi="Arial" w:cs="Arial"/>
          <w:sz w:val="22"/>
          <w:szCs w:val="22"/>
        </w:rPr>
        <w:t>00 Kč</w:t>
      </w:r>
    </w:p>
    <w:p w14:paraId="2DF1C086" w14:textId="59B7D897" w:rsidR="002D6EE6" w:rsidRDefault="002D6EE6" w:rsidP="002D6EE6">
      <w:pPr>
        <w:jc w:val="both"/>
        <w:rPr>
          <w:rFonts w:ascii="Arial" w:hAnsi="Arial" w:cs="Arial"/>
          <w:sz w:val="22"/>
          <w:szCs w:val="22"/>
        </w:rPr>
      </w:pPr>
      <w:r w:rsidRPr="00AD6BAE">
        <w:rPr>
          <w:rFonts w:ascii="Arial" w:eastAsia="Calibri" w:hAnsi="Arial" w:cs="Arial"/>
          <w:sz w:val="22"/>
          <w:szCs w:val="22"/>
          <w:lang w:eastAsia="en-US"/>
        </w:rPr>
        <w:t>Nádoba o objemu 240 l</w:t>
      </w:r>
      <w:r w:rsidRPr="00AD6BAE">
        <w:rPr>
          <w:rFonts w:ascii="Arial" w:eastAsia="Calibri" w:hAnsi="Arial" w:cs="Arial"/>
          <w:sz w:val="22"/>
          <w:szCs w:val="22"/>
          <w:lang w:eastAsia="en-US"/>
        </w:rPr>
        <w:tab/>
      </w:r>
      <w:r w:rsidRPr="00AD6BAE">
        <w:rPr>
          <w:rFonts w:ascii="Arial" w:eastAsia="Calibri" w:hAnsi="Arial" w:cs="Arial"/>
          <w:sz w:val="22"/>
          <w:szCs w:val="22"/>
          <w:lang w:eastAsia="en-US"/>
        </w:rPr>
        <w:tab/>
      </w:r>
      <w:r w:rsidR="006F5483" w:rsidRPr="00AD6BAE">
        <w:rPr>
          <w:rFonts w:ascii="Arial" w:hAnsi="Arial" w:cs="Arial"/>
          <w:sz w:val="22"/>
          <w:szCs w:val="22"/>
        </w:rPr>
        <w:t>1400</w:t>
      </w:r>
      <w:r w:rsidRPr="00AD6BAE">
        <w:rPr>
          <w:rFonts w:ascii="Arial" w:hAnsi="Arial" w:cs="Arial"/>
          <w:sz w:val="22"/>
          <w:szCs w:val="22"/>
        </w:rPr>
        <w:t xml:space="preserve"> Kč</w:t>
      </w:r>
    </w:p>
    <w:p w14:paraId="41DEDB1D" w14:textId="77777777" w:rsidR="008F08BF" w:rsidRDefault="008F08BF" w:rsidP="002D6EE6">
      <w:pPr>
        <w:jc w:val="both"/>
        <w:rPr>
          <w:rFonts w:ascii="Arial" w:hAnsi="Arial" w:cs="Arial"/>
          <w:sz w:val="22"/>
          <w:szCs w:val="22"/>
        </w:rPr>
      </w:pPr>
    </w:p>
    <w:p w14:paraId="2332C8C1" w14:textId="3FB5F799" w:rsidR="008F08BF" w:rsidRPr="00AD6BAE" w:rsidRDefault="008F08BF" w:rsidP="002D6EE6">
      <w:pPr>
        <w:jc w:val="both"/>
        <w:rPr>
          <w:rFonts w:ascii="Arial" w:hAnsi="Arial" w:cs="Arial"/>
          <w:sz w:val="22"/>
          <w:szCs w:val="22"/>
        </w:rPr>
      </w:pPr>
      <w:r w:rsidRPr="008F08BF">
        <w:rPr>
          <w:rFonts w:ascii="Arial" w:hAnsi="Arial" w:cs="Arial"/>
          <w:sz w:val="22"/>
          <w:szCs w:val="22"/>
        </w:rPr>
        <w:t>K ceně bude připočítána daň z přidané hodnoty (DPH) v souladu s příslušnými právními předpisy ve znění platném ke dni uskutečnění zdanitelného plnění.</w:t>
      </w:r>
    </w:p>
    <w:p w14:paraId="22CAC63B" w14:textId="77777777" w:rsidR="002D6EE6" w:rsidRDefault="002D6EE6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58237B15" w14:textId="4608C914" w:rsidR="002D6EE6" w:rsidRDefault="009F7FF4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ceník byl schválen radou obce Hrušky dne </w:t>
      </w:r>
      <w:r w:rsidR="00A430C7">
        <w:rPr>
          <w:rFonts w:ascii="Arial" w:hAnsi="Arial" w:cs="Arial"/>
          <w:sz w:val="22"/>
          <w:szCs w:val="22"/>
        </w:rPr>
        <w:t>8.12</w:t>
      </w:r>
      <w:r>
        <w:rPr>
          <w:rFonts w:ascii="Arial" w:hAnsi="Arial" w:cs="Arial"/>
          <w:sz w:val="22"/>
          <w:szCs w:val="22"/>
        </w:rPr>
        <w:t xml:space="preserve">.2025, usnesením č. </w:t>
      </w:r>
      <w:r w:rsidR="00A430C7" w:rsidRPr="00A430C7">
        <w:rPr>
          <w:rFonts w:ascii="Arial" w:hAnsi="Arial" w:cs="Arial"/>
          <w:sz w:val="22"/>
          <w:szCs w:val="22"/>
        </w:rPr>
        <w:t>3/77/25</w:t>
      </w:r>
      <w:r w:rsidR="00A430C7">
        <w:rPr>
          <w:rFonts w:ascii="Arial" w:hAnsi="Arial" w:cs="Arial"/>
          <w:sz w:val="22"/>
          <w:szCs w:val="22"/>
        </w:rPr>
        <w:t>.</w:t>
      </w:r>
    </w:p>
    <w:p w14:paraId="6435B090" w14:textId="77777777" w:rsidR="009F7FF4" w:rsidRDefault="009F7FF4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7AC37FA4" w14:textId="77777777" w:rsidR="009F7FF4" w:rsidRDefault="009F7FF4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3904B608" w14:textId="6B11A69B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9F7FF4">
        <w:rPr>
          <w:rFonts w:ascii="Arial" w:hAnsi="Arial" w:cs="Arial"/>
          <w:sz w:val="22"/>
          <w:szCs w:val="22"/>
        </w:rPr>
        <w:t>Hruškách</w:t>
      </w:r>
      <w:r>
        <w:rPr>
          <w:rFonts w:ascii="Arial" w:hAnsi="Arial" w:cs="Arial"/>
          <w:sz w:val="22"/>
          <w:szCs w:val="22"/>
        </w:rPr>
        <w:t xml:space="preserve"> dne </w:t>
      </w:r>
      <w:r w:rsidR="009C274B">
        <w:rPr>
          <w:rFonts w:ascii="Arial" w:hAnsi="Arial" w:cs="Arial"/>
          <w:sz w:val="22"/>
          <w:szCs w:val="22"/>
        </w:rPr>
        <w:t>: 1.1.</w:t>
      </w:r>
      <w:r>
        <w:rPr>
          <w:rFonts w:ascii="Arial" w:hAnsi="Arial" w:cs="Arial"/>
          <w:sz w:val="22"/>
          <w:szCs w:val="22"/>
        </w:rPr>
        <w:t>202</w:t>
      </w:r>
      <w:r w:rsidR="009C274B">
        <w:rPr>
          <w:rFonts w:ascii="Arial" w:hAnsi="Arial" w:cs="Arial"/>
          <w:sz w:val="22"/>
          <w:szCs w:val="22"/>
        </w:rPr>
        <w:t>6</w:t>
      </w:r>
    </w:p>
    <w:p w14:paraId="04C829B3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0DF474DF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7634555E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50BBE67E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9F7FF4">
        <w:rPr>
          <w:rFonts w:ascii="Arial" w:hAnsi="Arial" w:cs="Arial"/>
          <w:sz w:val="22"/>
          <w:szCs w:val="22"/>
        </w:rPr>
        <w:t>Jana Filipovičová</w:t>
      </w:r>
    </w:p>
    <w:p w14:paraId="5386469D" w14:textId="77777777" w:rsidR="00FC57B7" w:rsidRP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</w:t>
      </w:r>
      <w:r w:rsidR="009F7FF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614FE2E1" w14:textId="77777777" w:rsidR="00FC57B7" w:rsidRDefault="00FC57B7"/>
    <w:sectPr w:rsidR="00FC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37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7B7"/>
    <w:rsid w:val="000268FB"/>
    <w:rsid w:val="000A74D3"/>
    <w:rsid w:val="00291583"/>
    <w:rsid w:val="002D6EE6"/>
    <w:rsid w:val="004428FB"/>
    <w:rsid w:val="006F5483"/>
    <w:rsid w:val="00866DC8"/>
    <w:rsid w:val="008C7124"/>
    <w:rsid w:val="008F08BF"/>
    <w:rsid w:val="009618C5"/>
    <w:rsid w:val="009C274B"/>
    <w:rsid w:val="009F7FF4"/>
    <w:rsid w:val="00A430C7"/>
    <w:rsid w:val="00AA64B3"/>
    <w:rsid w:val="00AD6BAE"/>
    <w:rsid w:val="00B75BF7"/>
    <w:rsid w:val="00CA07E0"/>
    <w:rsid w:val="00E36DDF"/>
    <w:rsid w:val="00E938F6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F318"/>
  <w15:chartTrackingRefBased/>
  <w15:docId w15:val="{455ADDCC-90FE-4164-B56E-B67D620C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FC57B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FC57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Ludmila Tichá</cp:lastModifiedBy>
  <cp:revision>7</cp:revision>
  <cp:lastPrinted>2026-01-12T07:08:00Z</cp:lastPrinted>
  <dcterms:created xsi:type="dcterms:W3CDTF">2025-12-05T09:51:00Z</dcterms:created>
  <dcterms:modified xsi:type="dcterms:W3CDTF">2026-01-14T15:53:00Z</dcterms:modified>
</cp:coreProperties>
</file>